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06D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基因测序平台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设备参数</w:t>
      </w:r>
    </w:p>
    <w:p w14:paraId="14FD309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一、基因测序仪（1）</w:t>
      </w:r>
    </w:p>
    <w:p w14:paraId="081892A3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基因测序仪获得NMPA批准的三类医疗器械注册证，可用于临床检测。在临床上用于对来源于人体样本的脱氧核糖核酸（DNA）和核糖核酸（RNA）进行测序，以检测基因序列。（需提供医疗器械注册证） </w:t>
      </w:r>
    </w:p>
    <w:p w14:paraId="0BBDC11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可开展肿瘤伴随诊断测序、肿瘤靶向甲基化测序、遗传病诊断测序、小型全基因组测序、宏基因组测序、低深度全基因组测序、转录组测序、多重扩增和杂交捕获等靶向测序等应用。</w:t>
      </w:r>
    </w:p>
    <w:p w14:paraId="2AA9A23D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测序仪控制软件：可实现中英文双语控制系统切换。</w:t>
      </w:r>
    </w:p>
    <w:p w14:paraId="1E4707E6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基因测序仪操作模式：支持滚动上机测序。</w:t>
      </w:r>
    </w:p>
    <w:p w14:paraId="3C5D3F69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测序原理：采用四色荧光技术。</w:t>
      </w:r>
    </w:p>
    <w:p w14:paraId="40CB10D8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测序芯片：单次可同时运行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最少</w:t>
      </w:r>
      <w:r>
        <w:rPr>
          <w:rFonts w:hint="eastAsia" w:ascii="仿宋" w:hAnsi="仿宋" w:eastAsia="仿宋" w:cs="仿宋"/>
          <w:sz w:val="28"/>
          <w:szCs w:val="28"/>
        </w:rPr>
        <w:t>2张芯片。</w:t>
      </w:r>
    </w:p>
    <w:p w14:paraId="176A5C0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测序序列数目：单次运行最高产出≥150M Reads数。</w:t>
      </w:r>
    </w:p>
    <w:p w14:paraId="64CE9C1C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测序数据量：单次运行最少可产出8G数据，每24小时可产出≥96G碱基数据。</w:t>
      </w:r>
    </w:p>
    <w:p w14:paraId="0E82C8A6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基因测序仪支持多时点数据输出。</w:t>
      </w:r>
    </w:p>
    <w:p w14:paraId="325F1EA0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自样品放入基因测序仪后，始终以原始序列为模板进行线性扩增，避免指数PCR扩增错误积累。</w:t>
      </w:r>
    </w:p>
    <w:p w14:paraId="6105E262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基因测序仪支持多种测序模式，支持单端测序 (SE) 和双端测序 (PE),至少包括PE50或SE100，需获得临床准入审批。需提供医疗器械注册证或备案凭证。SE100测序模式下，测序时长不超过5h。</w:t>
      </w:r>
    </w:p>
    <w:p w14:paraId="19ED60CB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测序数据质量：高于Q30的碱基百分比≥90%。</w:t>
      </w:r>
    </w:p>
    <w:p w14:paraId="0DF37B7B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基因测序仪检测模式：可提供一键测序模式。</w:t>
      </w:r>
    </w:p>
    <w:p w14:paraId="78CB7DA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基因测序仪可内置生信计算模块，支持边测序边分析。</w:t>
      </w:r>
    </w:p>
    <w:p w14:paraId="4066654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基因测序仪操作界面智能交互，全流程动画指引，操作流畅，实时可视化。</w:t>
      </w:r>
    </w:p>
    <w:p w14:paraId="2F6C2F37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基因测序仪采用试剂预置设计，提升实验效率。</w:t>
      </w:r>
    </w:p>
    <w:p w14:paraId="2568DD4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360" w:lineRule="auto"/>
        <w:ind w:hanging="36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基因测序仪的仪器维护在测序流程运行结束后可直接进行自动清洗，无需手动干预。</w:t>
      </w:r>
    </w:p>
    <w:p w14:paraId="4632961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B61927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7E4B6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35C27D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844072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63BE43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54641C19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5FA881DA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E6A106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基因测序仪（2）</w:t>
      </w:r>
    </w:p>
    <w:p w14:paraId="0864691C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证书：具有NMPA认证（属于国械注准），在临床上用于对来源于人体样本的脱氧核糖核酸（DNA）和核糖核酸（RNA）进行测序，以检测基因序列，这些基因序列可用于辅助诊断疾病或疾病易感性。</w:t>
      </w:r>
    </w:p>
    <w:p w14:paraId="090C41C2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通量：单次运行可产出≥150G碱基的序列信息。</w:t>
      </w:r>
    </w:p>
    <w:p w14:paraId="681ADC1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样本标签序列≥9个碱基（bp），可提高样本识别的精确度。</w:t>
      </w:r>
    </w:p>
    <w:p w14:paraId="70E1848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可连续读取≥12个（如 AAAAAAAAAAAA） 单个重复碱基序列信息。</w:t>
      </w:r>
    </w:p>
    <w:p w14:paraId="26759527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自样品放入基因测序仪后，始终以原始序列为模板进行线性扩增，避免指数PCR扩增错误积累。</w:t>
      </w:r>
    </w:p>
    <w:p w14:paraId="63226B97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yellow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Hlk140480326"/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可匹配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遗传性耳聋基因检测，检测位点≥20 个变异位点（提供试剂盒说明书)。</w:t>
      </w:r>
    </w:p>
    <w:p w14:paraId="1F42EF29">
      <w:pPr>
        <w:pStyle w:val="6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可匹配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地中海贫血基因检测，检测位点≥23种变异位点(提供试剂盒说明书)。</w:t>
      </w:r>
      <w:bookmarkEnd w:id="0"/>
    </w:p>
    <w:p w14:paraId="6E44985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42EE2B4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C09D56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489582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6A4146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D07071A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1D90DC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基因扩增仪</w:t>
      </w:r>
    </w:p>
    <w:p w14:paraId="44EC894B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模块规格：0.2mlx96,铝合金模块。</w:t>
      </w:r>
    </w:p>
    <w:p w14:paraId="1CC5210B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有效孔位：96孔（单管，8联排，12联排，无裙边，半裙边）。</w:t>
      </w:r>
    </w:p>
    <w:p w14:paraId="4146E1BD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温度准确性：≦±0.1℃。</w:t>
      </w:r>
    </w:p>
    <w:p w14:paraId="0A54492E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模块控温精度：≦±0.1℃。</w:t>
      </w:r>
    </w:p>
    <w:p w14:paraId="0369B83C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sz w:val="28"/>
          <w:szCs w:val="28"/>
        </w:rPr>
        <w:t>高速台式冷冻离心机</w:t>
      </w:r>
    </w:p>
    <w:p w14:paraId="3058DCD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最高转速：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00r/min。</w:t>
      </w:r>
    </w:p>
    <w:p w14:paraId="7E913398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最大离心力：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00xg。</w:t>
      </w:r>
    </w:p>
    <w:p w14:paraId="60C5F26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最大容量：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≥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4×750ml。</w:t>
      </w:r>
    </w:p>
    <w:p w14:paraId="1F9847C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温度设定范围：-20℃～40℃。</w:t>
      </w:r>
    </w:p>
    <w:p w14:paraId="6973CEF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压缩机组：高性能压缩机组环保制冷剂（R134a）。</w:t>
      </w:r>
    </w:p>
    <w:p w14:paraId="23720A20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仿宋"/>
          <w:sz w:val="28"/>
          <w:szCs w:val="28"/>
        </w:rPr>
        <w:t>全自动核酸提取仪</w:t>
      </w:r>
    </w:p>
    <w:p w14:paraId="155D443A">
      <w:pPr>
        <w:pStyle w:val="6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可实现多种样本类型的核酸一站式提取，包括全血、绒毛、羊水、脐血、组织等样本核酸提取；</w:t>
      </w:r>
    </w:p>
    <w:p w14:paraId="09196F9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仪器所提取出的高质量核酸可用于高灵敏的下游分析，如荧光定量PCR、测序、杂交、基因表达等多种用途。</w:t>
      </w:r>
    </w:p>
    <w:p w14:paraId="649C109E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仪器采用磁珠吸附方式进行提取纯化，可纯化多种生物样品的基因组DNA、RNA、蛋白质等。</w:t>
      </w:r>
    </w:p>
    <w:p w14:paraId="51CA7320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处理能力：1~96个样本。</w:t>
      </w:r>
    </w:p>
    <w:p w14:paraId="0D979F0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B515B"/>
    <w:multiLevelType w:val="multilevel"/>
    <w:tmpl w:val="117B515B"/>
    <w:lvl w:ilvl="0" w:tentative="0">
      <w:start w:val="1"/>
      <w:numFmt w:val="decimal"/>
      <w:lvlText w:val="%1."/>
      <w:lvlJc w:val="left"/>
      <w:rPr>
        <w:rFonts w:hint="eastAsia"/>
        <w:b w:val="0"/>
        <w:bCs w:val="0"/>
        <w:color w:va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25EB6442"/>
    <w:rsid w:val="0F7A6176"/>
    <w:rsid w:val="25C0513B"/>
    <w:rsid w:val="25EB6442"/>
    <w:rsid w:val="3DF94789"/>
    <w:rsid w:val="43B5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1205</Words>
  <Characters>1324</Characters>
  <Lines>0</Lines>
  <Paragraphs>0</Paragraphs>
  <TotalTime>18</TotalTime>
  <ScaleCrop>false</ScaleCrop>
  <LinksUpToDate>false</LinksUpToDate>
  <CharactersWithSpaces>1333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2024-09-10T07:34:00Z</dcterms:created>
  <dc:creator>温存顾谊</dc:creator>
  <cp:lastModifiedBy>空白</cp:lastModifiedBy>
  <dcterms:modified xsi:type="dcterms:W3CDTF">2024-09-13T08:17:38Z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ED093600C0334517B1713C3ED48F6A94_13</vt:lpwstr>
  </property>
</Properties>
</file>